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u w:val="single"/>
        </w:rPr>
      </w:pPr>
      <w:r w:rsidDel="00000000" w:rsidR="00000000" w:rsidRPr="00000000">
        <w:rPr>
          <w:rFonts w:ascii="Arial" w:cs="Arial" w:eastAsia="Arial" w:hAnsi="Arial"/>
          <w:b w:val="1"/>
          <w:bCs w:val="1"/>
          <w:color w:val="000000"/>
          <w:sz w:val="24"/>
          <w:szCs w:val="24"/>
          <w:u w:val="single"/>
          <w:rtl w:val="0"/>
        </w:rPr>
        <w:t xml:space="preserve">Springwell Alternative Academy </w:t>
      </w:r>
      <w:r w:rsidDel="00000000" w:rsidR="00000000" w:rsidRPr="00000000">
        <w:rPr>
          <w:rFonts w:ascii="Arial" w:cs="Arial" w:eastAsia="Arial" w:hAnsi="Arial"/>
          <w:b w:val="1"/>
          <w:bCs w:val="1"/>
          <w:sz w:val="24"/>
          <w:szCs w:val="24"/>
          <w:u w:val="single"/>
          <w:rtl w:val="0"/>
        </w:rPr>
        <w:t xml:space="preserve">Lincoln</w:t>
      </w:r>
      <w:r w:rsidDel="00000000" w:rsidR="00000000" w:rsidRPr="00000000">
        <w:rPr>
          <w:rFonts w:ascii="Arial" w:cs="Arial" w:eastAsia="Arial" w:hAnsi="Arial"/>
          <w:b w:val="1"/>
          <w:bCs w:val="1"/>
          <w:color w:val="000000"/>
          <w:sz w:val="24"/>
          <w:szCs w:val="24"/>
          <w:u w:val="single"/>
          <w:rtl w:val="0"/>
        </w:rPr>
        <w:t xml:space="preserve"> 20</w:t>
      </w:r>
      <w:r w:rsidDel="00000000" w:rsidR="00000000" w:rsidRPr="00000000">
        <w:rPr>
          <w:rFonts w:ascii="Arial" w:cs="Arial" w:eastAsia="Arial" w:hAnsi="Arial"/>
          <w:b w:val="1"/>
          <w:bCs w:val="1"/>
          <w:sz w:val="24"/>
          <w:szCs w:val="24"/>
          <w:u w:val="single"/>
          <w:rtl w:val="0"/>
        </w:rPr>
        <w:t xml:space="preserve">25/2026</w:t>
      </w:r>
    </w:p>
    <w:p w:rsidR="00000000" w:rsidDel="00000000" w:rsidP="00000000" w:rsidRDefault="00000000" w:rsidRPr="00000000" w14:paraId="00000002">
      <w:pPr>
        <w:spacing w:after="0" w:line="240" w:lineRule="auto"/>
        <w:rPr>
          <w:rFonts w:ascii="Arial" w:cs="Arial" w:eastAsia="Arial" w:hAnsi="Arial"/>
          <w:b w:val="1"/>
          <w:bCs w:val="1"/>
          <w:sz w:val="14"/>
          <w:szCs w:val="14"/>
          <w:u w:val="single"/>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Year 11 Outcomes</w:t>
      </w:r>
    </w:p>
    <w:p w:rsidR="00000000" w:rsidDel="00000000" w:rsidP="00000000" w:rsidRDefault="00000000" w:rsidRPr="00000000" w14:paraId="00000004">
      <w:pPr>
        <w:spacing w:after="0" w:line="240" w:lineRule="auto"/>
        <w:rPr>
          <w:rFonts w:ascii="Arial" w:cs="Arial" w:eastAsia="Arial" w:hAnsi="Arial"/>
          <w:b w:val="1"/>
          <w:bCs w:val="1"/>
          <w:sz w:val="8"/>
          <w:szCs w:val="8"/>
          <w:u w:val="single"/>
        </w:rPr>
      </w:pPr>
      <w:r w:rsidDel="00000000" w:rsidR="00000000" w:rsidRPr="00000000">
        <w:rPr>
          <w:rtl w:val="0"/>
        </w:rPr>
      </w:r>
    </w:p>
    <w:tbl>
      <w:tblPr>
        <w:tblStyle w:val="Table1"/>
        <w:tblW w:w="11070.0" w:type="dxa"/>
        <w:jc w:val="left"/>
        <w:tblInd w:w="-10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1770"/>
        <w:gridCol w:w="1770"/>
        <w:gridCol w:w="1755"/>
        <w:gridCol w:w="1680"/>
        <w:gridCol w:w="1680"/>
        <w:tblGridChange w:id="0">
          <w:tblGrid>
            <w:gridCol w:w="2415"/>
            <w:gridCol w:w="1770"/>
            <w:gridCol w:w="1770"/>
            <w:gridCol w:w="1755"/>
            <w:gridCol w:w="1680"/>
            <w:gridCol w:w="1680"/>
          </w:tblGrid>
        </w:tblGridChange>
      </w:tblGrid>
      <w:tr>
        <w:trPr>
          <w:cantSplit w:val="0"/>
          <w:trHeight w:val="1080" w:hRule="atLeast"/>
          <w:tblHeader w:val="0"/>
        </w:trPr>
        <w:tc>
          <w:tcPr>
            <w:tcBorders>
              <w:top w:color="000000" w:space="0" w:sz="5" w:val="single"/>
              <w:left w:color="000000" w:space="0" w:sz="5" w:val="single"/>
              <w:bottom w:color="000000" w:space="0" w:sz="5" w:val="single"/>
              <w:right w:color="000000" w:space="0" w:sz="5" w:val="single"/>
            </w:tcBorders>
            <w:shd w:fill="512479" w:val="clear"/>
            <w:tcMar>
              <w:top w:w="0.0" w:type="dxa"/>
              <w:left w:w="100.0" w:type="dxa"/>
              <w:bottom w:w="0.0" w:type="dxa"/>
              <w:right w:w="100.0" w:type="dxa"/>
            </w:tcMar>
            <w:vAlign w:val="center"/>
          </w:tcPr>
          <w:p w:rsidR="00000000" w:rsidDel="00000000" w:rsidP="00000000" w:rsidRDefault="00000000" w:rsidRPr="00000000" w14:paraId="00000005">
            <w:pPr>
              <w:spacing w:after="0" w:line="276" w:lineRule="auto"/>
              <w:rPr>
                <w:rFonts w:ascii="Arial" w:cs="Arial" w:eastAsia="Arial" w:hAnsi="Arial"/>
                <w:b w:val="1"/>
                <w:bCs w:val="1"/>
                <w:sz w:val="16"/>
                <w:szCs w:val="16"/>
                <w:u w:val="single"/>
              </w:rPr>
            </w:pPr>
            <w:r w:rsidDel="00000000" w:rsidR="00000000" w:rsidRPr="00000000">
              <w:rPr>
                <w:rFonts w:ascii="Arial" w:cs="Arial" w:eastAsia="Arial" w:hAnsi="Arial"/>
                <w:b w:val="1"/>
                <w:bCs w:val="1"/>
                <w:sz w:val="16"/>
                <w:szCs w:val="16"/>
                <w:u w:val="single"/>
                <w:rtl w:val="0"/>
              </w:rPr>
              <w:t xml:space="preserve"> </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6">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w:t>
            </w:r>
          </w:p>
          <w:p w:rsidR="00000000" w:rsidDel="00000000" w:rsidP="00000000" w:rsidRDefault="00000000" w:rsidRPr="00000000" w14:paraId="00000007">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Academy Lincoln (2021/22)</w:t>
            </w:r>
          </w:p>
          <w:p w:rsidR="00000000" w:rsidDel="00000000" w:rsidP="00000000" w:rsidRDefault="00000000" w:rsidRPr="00000000" w14:paraId="00000008">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12</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9">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Lincoln (2022/23)</w:t>
            </w:r>
          </w:p>
          <w:p w:rsidR="00000000" w:rsidDel="00000000" w:rsidP="00000000" w:rsidRDefault="00000000" w:rsidRPr="00000000" w14:paraId="0000000A">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8</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B">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Lincoln (2023/34)</w:t>
            </w:r>
          </w:p>
          <w:p w:rsidR="00000000" w:rsidDel="00000000" w:rsidP="00000000" w:rsidRDefault="00000000" w:rsidRPr="00000000" w14:paraId="0000000C">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9</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D">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Lincoln (2024/25)</w:t>
            </w:r>
          </w:p>
          <w:p w:rsidR="00000000" w:rsidDel="00000000" w:rsidP="00000000" w:rsidRDefault="00000000" w:rsidRPr="00000000" w14:paraId="0000000E">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15</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F">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Lincoln (2025/26)</w:t>
            </w:r>
          </w:p>
          <w:p w:rsidR="00000000" w:rsidDel="00000000" w:rsidP="00000000" w:rsidRDefault="00000000" w:rsidRPr="00000000" w14:paraId="00000010">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18</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1">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at least 1 qual</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1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7">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at least 1 GCSE</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8">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9">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A">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B">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1C">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D">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5 or more quals</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E">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F">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0">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22">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r>
        <w:trPr>
          <w:cantSplit w:val="0"/>
          <w:trHeight w:val="5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3">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5 or more quals with English &amp; Maths entry level or above</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2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9">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GCSE English</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A">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B">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C">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2E">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F">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English any qual pass</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0">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3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83%</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5">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GCSE Maths</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8">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9">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3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61%</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B">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Maths any qual pass</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C">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center"/>
          </w:tcPr>
          <w:p w:rsidR="00000000" w:rsidDel="00000000" w:rsidP="00000000" w:rsidRDefault="00000000" w:rsidRPr="00000000" w14:paraId="0000003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E">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F">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40">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1">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 Science qual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center"/>
          </w:tcPr>
          <w:p w:rsidR="00000000" w:rsidDel="00000000" w:rsidP="00000000" w:rsidRDefault="00000000" w:rsidRPr="00000000" w14:paraId="0000004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r>
    </w:tbl>
    <w:p w:rsidR="00000000" w:rsidDel="00000000" w:rsidP="00000000" w:rsidRDefault="00000000" w:rsidRPr="00000000" w14:paraId="00000047">
      <w:pPr>
        <w:spacing w:after="0" w:line="240" w:lineRule="auto"/>
        <w:rPr>
          <w:rFonts w:ascii="Arial" w:cs="Arial" w:eastAsia="Arial" w:hAnsi="Arial"/>
          <w:sz w:val="18"/>
          <w:szCs w:val="18"/>
        </w:rPr>
      </w:pPr>
      <w:r w:rsidDel="00000000" w:rsidR="00000000" w:rsidRPr="00000000">
        <w:rPr>
          <w:rtl w:val="0"/>
        </w:rPr>
      </w:r>
    </w:p>
    <w:tbl>
      <w:tblPr>
        <w:tblStyle w:val="Table2"/>
        <w:tblW w:w="11091.000000000004" w:type="dxa"/>
        <w:jc w:val="center"/>
        <w:tblLayout w:type="fixed"/>
        <w:tblLook w:val="0400"/>
      </w:tblPr>
      <w:tblGrid>
        <w:gridCol w:w="3943"/>
        <w:gridCol w:w="567"/>
        <w:gridCol w:w="567"/>
        <w:gridCol w:w="567"/>
        <w:gridCol w:w="567"/>
        <w:gridCol w:w="567"/>
        <w:gridCol w:w="567"/>
        <w:gridCol w:w="567"/>
        <w:gridCol w:w="567"/>
        <w:gridCol w:w="581"/>
        <w:gridCol w:w="581"/>
        <w:gridCol w:w="725"/>
        <w:gridCol w:w="725"/>
        <w:tblGridChange w:id="0">
          <w:tblGrid>
            <w:gridCol w:w="3943"/>
            <w:gridCol w:w="567"/>
            <w:gridCol w:w="567"/>
            <w:gridCol w:w="567"/>
            <w:gridCol w:w="567"/>
            <w:gridCol w:w="567"/>
            <w:gridCol w:w="567"/>
            <w:gridCol w:w="567"/>
            <w:gridCol w:w="567"/>
            <w:gridCol w:w="581"/>
            <w:gridCol w:w="581"/>
            <w:gridCol w:w="725"/>
            <w:gridCol w:w="725"/>
          </w:tblGrid>
        </w:tblGridChange>
      </w:tblGrid>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8">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Number of qualifications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9">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A">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B">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C">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D">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E">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F">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0">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1">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2">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3">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rtl w:val="0"/>
              </w:rPr>
              <w:t xml:space="preserve">&gt;10</w:t>
            </w:r>
          </w:p>
        </w:tc>
      </w:tr>
      <w:tr>
        <w:trPr>
          <w:cantSplit w:val="0"/>
          <w:trHeight w:val="19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5">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Number of pupils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6">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7">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8">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9">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A">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C">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D">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E">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F">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0">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r>
    </w:tbl>
    <w:p w:rsidR="00000000" w:rsidDel="00000000" w:rsidP="00000000" w:rsidRDefault="00000000" w:rsidRPr="00000000" w14:paraId="00000062">
      <w:pPr>
        <w:spacing w:after="0" w:line="240" w:lineRule="auto"/>
        <w:rPr>
          <w:rFonts w:ascii="Arial" w:cs="Arial" w:eastAsia="Arial" w:hAnsi="Arial"/>
        </w:rPr>
      </w:pPr>
      <w:bookmarkStart w:colFirst="0" w:colLast="0" w:name="_aq4j6h1s4d16" w:id="0"/>
      <w:bookmarkEnd w:id="0"/>
      <w:r w:rsidDel="00000000" w:rsidR="00000000" w:rsidRPr="00000000">
        <w:rPr>
          <w:rtl w:val="0"/>
        </w:rPr>
      </w:r>
    </w:p>
    <w:p w:rsidR="00000000" w:rsidDel="00000000" w:rsidP="00000000" w:rsidRDefault="00000000" w:rsidRPr="00000000" w14:paraId="00000063">
      <w:pPr>
        <w:spacing w:after="0" w:line="240" w:lineRule="auto"/>
        <w:rPr>
          <w:rFonts w:ascii="Arial" w:cs="Arial" w:eastAsia="Arial" w:hAnsi="Arial"/>
          <w:sz w:val="18"/>
          <w:szCs w:val="18"/>
        </w:rPr>
      </w:pPr>
      <w:r w:rsidDel="00000000" w:rsidR="00000000" w:rsidRPr="00000000">
        <w:rPr>
          <w:rFonts w:ascii="Arial" w:cs="Arial" w:eastAsia="Arial" w:hAnsi="Arial"/>
          <w:b w:val="1"/>
          <w:bCs w:val="1"/>
          <w:sz w:val="18"/>
          <w:szCs w:val="18"/>
          <w:u w:val="single"/>
          <w:rtl w:val="0"/>
        </w:rPr>
        <w:t xml:space="preserve">Lincoln</w:t>
      </w:r>
      <w:r w:rsidDel="00000000" w:rsidR="00000000" w:rsidRPr="00000000">
        <w:rPr>
          <w:rFonts w:ascii="Arial" w:cs="Arial" w:eastAsia="Arial" w:hAnsi="Arial"/>
          <w:b w:val="1"/>
          <w:bCs w:val="1"/>
          <w:color w:val="000000"/>
          <w:sz w:val="18"/>
          <w:szCs w:val="18"/>
          <w:u w:val="single"/>
          <w:rtl w:val="0"/>
        </w:rPr>
        <w:t xml:space="preserve">: Pathway Assessment Group </w:t>
      </w:r>
      <w:r w:rsidDel="00000000" w:rsidR="00000000" w:rsidRPr="00000000">
        <w:rPr>
          <w:rtl w:val="0"/>
        </w:rPr>
      </w:r>
    </w:p>
    <w:p w:rsidR="00000000" w:rsidDel="00000000" w:rsidP="00000000" w:rsidRDefault="00000000" w:rsidRPr="00000000" w14:paraId="00000064">
      <w:pPr>
        <w:spacing w:after="0" w:line="240" w:lineRule="auto"/>
        <w:rPr>
          <w:rFonts w:ascii="Arial" w:cs="Arial" w:eastAsia="Arial" w:hAnsi="Arial"/>
          <w:sz w:val="18"/>
          <w:szCs w:val="18"/>
        </w:rPr>
      </w:pPr>
      <w:r w:rsidDel="00000000" w:rsidR="00000000" w:rsidRPr="00000000">
        <w:rPr>
          <w:rFonts w:ascii="Arial" w:cs="Arial" w:eastAsia="Arial" w:hAnsi="Arial"/>
          <w:b w:val="1"/>
          <w:bCs w:val="1"/>
          <w:i w:val="1"/>
          <w:iCs w:val="1"/>
          <w:color w:val="000000"/>
          <w:sz w:val="18"/>
          <w:szCs w:val="18"/>
          <w:rtl w:val="0"/>
        </w:rPr>
        <w:t xml:space="preserve">Pathway 1</w:t>
      </w:r>
      <w:r w:rsidDel="00000000" w:rsidR="00000000" w:rsidRPr="00000000">
        <w:rPr>
          <w:rFonts w:ascii="Arial" w:cs="Arial" w:eastAsia="Arial" w:hAnsi="Arial"/>
          <w:i w:val="1"/>
          <w:iCs w:val="1"/>
          <w:color w:val="000000"/>
          <w:sz w:val="18"/>
          <w:szCs w:val="18"/>
          <w:rtl w:val="0"/>
        </w:rPr>
        <w:t xml:space="preserve"> – Minimum of 2 qualifications that support post 16 progression</w:t>
      </w:r>
      <w:r w:rsidDel="00000000" w:rsidR="00000000" w:rsidRPr="00000000">
        <w:rPr>
          <w:rtl w:val="0"/>
        </w:rPr>
      </w:r>
    </w:p>
    <w:p w:rsidR="00000000" w:rsidDel="00000000" w:rsidP="00000000" w:rsidRDefault="00000000" w:rsidRPr="00000000" w14:paraId="00000065">
      <w:pPr>
        <w:spacing w:after="0" w:line="240" w:lineRule="auto"/>
        <w:rPr>
          <w:rFonts w:ascii="Arial" w:cs="Arial" w:eastAsia="Arial" w:hAnsi="Arial"/>
          <w:sz w:val="18"/>
          <w:szCs w:val="18"/>
        </w:rPr>
      </w:pPr>
      <w:r w:rsidDel="00000000" w:rsidR="00000000" w:rsidRPr="00000000">
        <w:rPr>
          <w:rFonts w:ascii="Arial" w:cs="Arial" w:eastAsia="Arial" w:hAnsi="Arial"/>
          <w:b w:val="1"/>
          <w:bCs w:val="1"/>
          <w:i w:val="1"/>
          <w:iCs w:val="1"/>
          <w:color w:val="000000"/>
          <w:sz w:val="18"/>
          <w:szCs w:val="18"/>
          <w:rtl w:val="0"/>
        </w:rPr>
        <w:t xml:space="preserve">Pathway 2</w:t>
      </w:r>
      <w:r w:rsidDel="00000000" w:rsidR="00000000" w:rsidRPr="00000000">
        <w:rPr>
          <w:rFonts w:ascii="Arial" w:cs="Arial" w:eastAsia="Arial" w:hAnsi="Arial"/>
          <w:i w:val="1"/>
          <w:iCs w:val="1"/>
          <w:color w:val="000000"/>
          <w:sz w:val="18"/>
          <w:szCs w:val="18"/>
          <w:rtl w:val="0"/>
        </w:rPr>
        <w:t xml:space="preserve"> – </w:t>
      </w:r>
      <w:r w:rsidDel="00000000" w:rsidR="00000000" w:rsidRPr="00000000">
        <w:rPr>
          <w:rFonts w:ascii="Arial" w:cs="Arial" w:eastAsia="Arial" w:hAnsi="Arial"/>
          <w:i w:val="1"/>
          <w:iCs w:val="1"/>
          <w:sz w:val="18"/>
          <w:szCs w:val="18"/>
          <w:rtl w:val="0"/>
        </w:rPr>
        <w:t xml:space="preserve">Minimum of 3 qualifications that support post 16 progression </w:t>
      </w:r>
      <w:r w:rsidDel="00000000" w:rsidR="00000000" w:rsidRPr="00000000">
        <w:rPr>
          <w:rtl w:val="0"/>
        </w:rPr>
      </w:r>
    </w:p>
    <w:p w:rsidR="00000000" w:rsidDel="00000000" w:rsidP="00000000" w:rsidRDefault="00000000" w:rsidRPr="00000000" w14:paraId="00000066">
      <w:pPr>
        <w:spacing w:after="0" w:line="240" w:lineRule="auto"/>
        <w:rPr>
          <w:rFonts w:ascii="Arial" w:cs="Arial" w:eastAsia="Arial" w:hAnsi="Arial"/>
          <w:i w:val="1"/>
          <w:iCs w:val="1"/>
          <w:color w:val="000000"/>
          <w:sz w:val="18"/>
          <w:szCs w:val="18"/>
        </w:rPr>
      </w:pPr>
      <w:r w:rsidDel="00000000" w:rsidR="00000000" w:rsidRPr="00000000">
        <w:rPr>
          <w:rFonts w:ascii="Arial" w:cs="Arial" w:eastAsia="Arial" w:hAnsi="Arial"/>
          <w:b w:val="1"/>
          <w:bCs w:val="1"/>
          <w:i w:val="1"/>
          <w:iCs w:val="1"/>
          <w:color w:val="000000"/>
          <w:sz w:val="18"/>
          <w:szCs w:val="18"/>
          <w:rtl w:val="0"/>
        </w:rPr>
        <w:t xml:space="preserve">Pathway 3</w:t>
      </w:r>
      <w:r w:rsidDel="00000000" w:rsidR="00000000" w:rsidRPr="00000000">
        <w:rPr>
          <w:rFonts w:ascii="Arial" w:cs="Arial" w:eastAsia="Arial" w:hAnsi="Arial"/>
          <w:i w:val="1"/>
          <w:iCs w:val="1"/>
          <w:color w:val="000000"/>
          <w:sz w:val="18"/>
          <w:szCs w:val="18"/>
          <w:rtl w:val="0"/>
        </w:rPr>
        <w:t xml:space="preserve"> –</w:t>
      </w:r>
      <w:r w:rsidDel="00000000" w:rsidR="00000000" w:rsidRPr="00000000">
        <w:rPr>
          <w:rFonts w:ascii="Arial" w:cs="Arial" w:eastAsia="Arial" w:hAnsi="Arial"/>
          <w:i w:val="1"/>
          <w:iCs w:val="1"/>
          <w:sz w:val="18"/>
          <w:szCs w:val="18"/>
          <w:rtl w:val="0"/>
        </w:rPr>
        <w:t xml:space="preserve">Minimum of 4 qualifications that support post 16 progression </w:t>
      </w:r>
      <w:r w:rsidDel="00000000" w:rsidR="00000000" w:rsidRPr="00000000">
        <w:rPr>
          <w:rtl w:val="0"/>
        </w:rPr>
      </w:r>
    </w:p>
    <w:p w:rsidR="00000000" w:rsidDel="00000000" w:rsidP="00000000" w:rsidRDefault="00000000" w:rsidRPr="00000000" w14:paraId="00000067">
      <w:pPr>
        <w:spacing w:after="0" w:line="240" w:lineRule="auto"/>
        <w:rPr>
          <w:rFonts w:ascii="Arial" w:cs="Arial" w:eastAsia="Arial" w:hAnsi="Arial"/>
          <w:i w:val="1"/>
          <w:iCs w:val="1"/>
          <w:sz w:val="18"/>
          <w:szCs w:val="18"/>
        </w:rPr>
      </w:pPr>
      <w:r w:rsidDel="00000000" w:rsidR="00000000" w:rsidRPr="00000000">
        <w:rPr>
          <w:rFonts w:ascii="Arial" w:cs="Arial" w:eastAsia="Arial" w:hAnsi="Arial"/>
          <w:b w:val="1"/>
          <w:bCs w:val="1"/>
          <w:i w:val="1"/>
          <w:iCs w:val="1"/>
          <w:sz w:val="18"/>
          <w:szCs w:val="18"/>
          <w:rtl w:val="0"/>
        </w:rPr>
        <w:t xml:space="preserve">Pathway 4</w:t>
      </w:r>
      <w:r w:rsidDel="00000000" w:rsidR="00000000" w:rsidRPr="00000000">
        <w:rPr>
          <w:rFonts w:ascii="Arial" w:cs="Arial" w:eastAsia="Arial" w:hAnsi="Arial"/>
          <w:i w:val="1"/>
          <w:iCs w:val="1"/>
          <w:sz w:val="18"/>
          <w:szCs w:val="18"/>
          <w:rtl w:val="0"/>
        </w:rPr>
        <w:t xml:space="preserve">- Minimum of 5+ qualifications that support post 16 progression </w:t>
      </w:r>
    </w:p>
    <w:p w:rsidR="00000000" w:rsidDel="00000000" w:rsidP="00000000" w:rsidRDefault="00000000" w:rsidRPr="00000000" w14:paraId="00000068">
      <w:pPr>
        <w:spacing w:after="0" w:line="240" w:lineRule="auto"/>
        <w:rPr>
          <w:rFonts w:ascii="Arial" w:cs="Arial" w:eastAsia="Arial" w:hAnsi="Arial"/>
          <w:sz w:val="12"/>
          <w:szCs w:val="12"/>
        </w:rPr>
      </w:pPr>
      <w:r w:rsidDel="00000000" w:rsidR="00000000" w:rsidRPr="00000000">
        <w:rPr>
          <w:rtl w:val="0"/>
        </w:rPr>
      </w:r>
    </w:p>
    <w:tbl>
      <w:tblPr>
        <w:tblStyle w:val="Table3"/>
        <w:tblW w:w="11070.0" w:type="dxa"/>
        <w:jc w:val="left"/>
        <w:tblInd w:w="-969.0" w:type="dxa"/>
        <w:tblLayout w:type="fixed"/>
        <w:tblLook w:val="0400"/>
      </w:tblPr>
      <w:tblGrid>
        <w:gridCol w:w="1515"/>
        <w:gridCol w:w="4650"/>
        <w:gridCol w:w="4905"/>
        <w:tblGridChange w:id="0">
          <w:tblGrid>
            <w:gridCol w:w="1515"/>
            <w:gridCol w:w="4650"/>
            <w:gridCol w:w="49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Pathway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 that achieved the pathway expected outcome 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 with a positive post 16 destination (as of Aug  202</w:t>
            </w:r>
            <w:r w:rsidDel="00000000" w:rsidR="00000000" w:rsidRPr="00000000">
              <w:rPr>
                <w:rFonts w:ascii="Arial" w:cs="Arial" w:eastAsia="Arial" w:hAnsi="Arial"/>
                <w:b w:val="1"/>
                <w:bCs w:val="1"/>
                <w:sz w:val="20"/>
                <w:szCs w:val="20"/>
                <w:rtl w:val="0"/>
              </w:rPr>
              <w:t xml:space="preserve">6</w:t>
            </w:r>
            <w:r w:rsidDel="00000000" w:rsidR="00000000" w:rsidRPr="00000000">
              <w:rPr>
                <w:rFonts w:ascii="Arial" w:cs="Arial" w:eastAsia="Arial" w:hAnsi="Arial"/>
                <w:b w:val="1"/>
                <w:bCs w:val="1"/>
                <w:color w:val="000000"/>
                <w:sz w:val="20"/>
                <w:szCs w:val="20"/>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240" w:lineRule="auto"/>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78">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079">
      <w:pPr>
        <w:shd w:fill="ffffff" w:val="clear"/>
        <w:spacing w:after="0" w:line="240"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7A">
      <w:pPr>
        <w:shd w:fill="ffffff" w:val="clear"/>
        <w:spacing w:after="0" w:line="240" w:lineRule="auto"/>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Context:</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tl w:val="0"/>
        </w:rPr>
      </w:r>
    </w:p>
    <w:p w:rsidR="00000000" w:rsidDel="00000000" w:rsidP="00000000" w:rsidRDefault="00000000" w:rsidRPr="00000000" w14:paraId="0000007B">
      <w:pPr>
        <w:shd w:fill="ffffff" w:val="clear"/>
        <w:spacing w:after="0" w:line="240" w:lineRule="auto"/>
        <w:jc w:val="both"/>
        <w:rPr>
          <w:rFonts w:ascii="Arial" w:cs="Arial" w:eastAsia="Arial" w:hAnsi="Arial"/>
          <w:sz w:val="4"/>
          <w:szCs w:val="4"/>
        </w:rPr>
      </w:pPr>
      <w:r w:rsidDel="00000000" w:rsidR="00000000" w:rsidRPr="00000000">
        <w:rPr>
          <w:rtl w:val="0"/>
        </w:rPr>
      </w:r>
    </w:p>
    <w:p w:rsidR="00000000" w:rsidDel="00000000" w:rsidP="00000000" w:rsidRDefault="00000000" w:rsidRPr="00000000" w14:paraId="0000007C">
      <w:pPr>
        <w:shd w:fill="ffffff" w:val="clea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D">
      <w:pPr>
        <w:shd w:fill="ffffff" w:val="clea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Year 11 cohort at Springwell Alternative Academy Lincoln was made up of 18 students. 9 pupils joined during the academic year 24/25 in Year 10. 1 pupil joined during the academic year 25/26.  Year 10 &amp; 11 pupils faced substantial educational disruptions prior to joining the academy, some of whom had been educated with home tuition for a time before returning to a school setting.. A large majority arrived with major learning gaps, missing key foundational knowledge, most notably across the core subjects of English and Mathematics. </w:t>
      </w:r>
    </w:p>
    <w:p w:rsidR="00000000" w:rsidDel="00000000" w:rsidP="00000000" w:rsidRDefault="00000000" w:rsidRPr="00000000" w14:paraId="0000007E">
      <w:pPr>
        <w:shd w:fill="ffffff" w:val="clea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F">
      <w:pPr>
        <w:shd w:fill="ffffff" w:val="clea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Addressing these foundational gaps demanded an intensive curriculum strategy that blended Key Stage 4 academic requirements with targeted, individualised support. The main focus was on closing educational gaps, rebuilding student engagement, and accelerating academic achievement to prepare pupils for post-16 success and facilitate meaningful qualification outcomes. </w:t>
      </w:r>
    </w:p>
    <w:p w:rsidR="00000000" w:rsidDel="00000000" w:rsidP="00000000" w:rsidRDefault="00000000" w:rsidRPr="00000000" w14:paraId="00000080">
      <w:pPr>
        <w:shd w:fill="ffffff" w:val="clea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Whilst most pupils made progress over time with their engagement and attendance, none of the cohort attended a full time provision in school throughout Year 10 &amp; 11. </w:t>
      </w:r>
    </w:p>
    <w:p w:rsidR="00000000" w:rsidDel="00000000" w:rsidP="00000000" w:rsidRDefault="00000000" w:rsidRPr="00000000" w14:paraId="00000081">
      <w:pPr>
        <w:shd w:fill="ffffff" w:val="clea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shd w:fill="ffffff" w:val="clear"/>
        <w:spacing w:after="0" w:line="240"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83">
      <w:pPr>
        <w:shd w:fill="ffffff" w:val="clear"/>
        <w:spacing w:after="0" w:line="240" w:lineRule="auto"/>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u w:val="single"/>
          <w:rtl w:val="0"/>
        </w:rPr>
        <w:t xml:space="preserve">Highlights:</w:t>
      </w:r>
      <w:r w:rsidDel="00000000" w:rsidR="00000000" w:rsidRPr="00000000">
        <w:rPr>
          <w:rFonts w:ascii="Arial" w:cs="Arial" w:eastAsia="Arial" w:hAnsi="Arial"/>
          <w:b w:val="1"/>
          <w:bCs w:val="1"/>
          <w:color w:val="000000"/>
          <w:sz w:val="20"/>
          <w:szCs w:val="20"/>
          <w:rtl w:val="0"/>
        </w:rPr>
        <w:t xml:space="preserve"> </w:t>
      </w:r>
    </w:p>
    <w:p w:rsidR="00000000" w:rsidDel="00000000" w:rsidP="00000000" w:rsidRDefault="00000000" w:rsidRPr="00000000" w14:paraId="00000084">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Through continuous care, targeted support, and a nurturing environment, pupils at Springwell have achieved both significant personal growth and academic success. </w:t>
      </w:r>
    </w:p>
    <w:p w:rsidR="00000000" w:rsidDel="00000000" w:rsidP="00000000" w:rsidRDefault="00000000" w:rsidRPr="00000000" w14:paraId="00000085">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Regardless of their individual learning pathways, all pupils made expected progress throughout their time with us. 100% of pupils met and 94% exceeded the minimum qualifications for their Individual Pathway. </w:t>
      </w:r>
    </w:p>
    <w:p w:rsidR="00000000" w:rsidDel="00000000" w:rsidP="00000000" w:rsidRDefault="00000000" w:rsidRPr="00000000" w14:paraId="00000086">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Alongside academic learning, a higher number of pupils engaged in meaningful work experience placements this year. These opportunities enabled them to develop vital soft skills, including communication, teamwork, resilience, and workplace independence, that are essential for adult life. </w:t>
      </w:r>
    </w:p>
    <w:p w:rsidR="00000000" w:rsidDel="00000000" w:rsidP="00000000" w:rsidRDefault="00000000" w:rsidRPr="00000000" w14:paraId="00000087">
      <w:pPr>
        <w:shd w:fill="ffffff" w:val="clear"/>
        <w:spacing w:after="0" w:line="24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100% of pupils achieved a Maths qualification. </w:t>
      </w:r>
    </w:p>
    <w:p w:rsidR="00000000" w:rsidDel="00000000" w:rsidP="00000000" w:rsidRDefault="00000000" w:rsidRPr="00000000" w14:paraId="00000088">
      <w:pPr>
        <w:shd w:fill="ffffff" w:val="clear"/>
        <w:spacing w:after="0" w:line="240" w:lineRule="auto"/>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9">
      <w:pPr>
        <w:shd w:fill="ffffff" w:val="clear"/>
        <w:spacing w:after="0" w:line="24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More pupils than the last 2 years achieved a Science qualification.</w:t>
      </w:r>
    </w:p>
    <w:p w:rsidR="00000000" w:rsidDel="00000000" w:rsidP="00000000" w:rsidRDefault="00000000" w:rsidRPr="00000000" w14:paraId="0000008A">
      <w:pPr>
        <w:shd w:fill="ffffff" w:val="clea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B">
      <w:pPr>
        <w:shd w:fill="ffffff" w:val="clea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C">
      <w:pPr>
        <w:shd w:fill="ffffff" w:val="clear"/>
        <w:spacing w:after="240" w:line="240" w:lineRule="auto"/>
        <w:rPr>
          <w:rFonts w:ascii="Arial" w:cs="Arial" w:eastAsia="Arial" w:hAnsi="Arial"/>
          <w:b w:val="1"/>
          <w:bCs w:val="1"/>
          <w:sz w:val="20"/>
          <w:szCs w:val="20"/>
          <w:u w:val="single"/>
        </w:rPr>
      </w:pPr>
      <w:bookmarkStart w:colFirst="0" w:colLast="0" w:name="_30j0zll" w:id="1"/>
      <w:bookmarkEnd w:id="1"/>
      <w:r w:rsidDel="00000000" w:rsidR="00000000" w:rsidRPr="00000000">
        <w:rPr>
          <w:rFonts w:ascii="Arial" w:cs="Arial" w:eastAsia="Arial" w:hAnsi="Arial"/>
          <w:b w:val="1"/>
          <w:bCs w:val="1"/>
          <w:color w:val="000000"/>
          <w:sz w:val="20"/>
          <w:szCs w:val="20"/>
          <w:u w:val="single"/>
          <w:rtl w:val="0"/>
        </w:rPr>
        <w:t xml:space="preserve">Next steps for 202</w:t>
      </w:r>
      <w:r w:rsidDel="00000000" w:rsidR="00000000" w:rsidRPr="00000000">
        <w:rPr>
          <w:rFonts w:ascii="Arial" w:cs="Arial" w:eastAsia="Arial" w:hAnsi="Arial"/>
          <w:b w:val="1"/>
          <w:bCs w:val="1"/>
          <w:sz w:val="20"/>
          <w:szCs w:val="20"/>
          <w:u w:val="single"/>
          <w:rtl w:val="0"/>
        </w:rPr>
        <w:t xml:space="preserve">6</w:t>
      </w:r>
      <w:r w:rsidDel="00000000" w:rsidR="00000000" w:rsidRPr="00000000">
        <w:rPr>
          <w:rFonts w:ascii="Arial" w:cs="Arial" w:eastAsia="Arial" w:hAnsi="Arial"/>
          <w:b w:val="1"/>
          <w:bCs w:val="1"/>
          <w:color w:val="000000"/>
          <w:sz w:val="20"/>
          <w:szCs w:val="20"/>
          <w:u w:val="single"/>
          <w:rtl w:val="0"/>
        </w:rPr>
        <w:t xml:space="preserve">-202</w:t>
      </w:r>
      <w:r w:rsidDel="00000000" w:rsidR="00000000" w:rsidRPr="00000000">
        <w:rPr>
          <w:rFonts w:ascii="Arial" w:cs="Arial" w:eastAsia="Arial" w:hAnsi="Arial"/>
          <w:b w:val="1"/>
          <w:bCs w:val="1"/>
          <w:sz w:val="20"/>
          <w:szCs w:val="20"/>
          <w:u w:val="single"/>
          <w:rtl w:val="0"/>
        </w:rPr>
        <w:t xml:space="preserve">7</w:t>
      </w:r>
      <w:r w:rsidDel="00000000" w:rsidR="00000000" w:rsidRPr="00000000">
        <w:rPr>
          <w:rFonts w:ascii="Arial" w:cs="Arial" w:eastAsia="Arial" w:hAnsi="Arial"/>
          <w:b w:val="1"/>
          <w:bCs w:val="1"/>
          <w:color w:val="000000"/>
          <w:sz w:val="20"/>
          <w:szCs w:val="20"/>
          <w:u w:val="single"/>
          <w:rtl w:val="0"/>
        </w:rPr>
        <w:t xml:space="preserve">:</w:t>
      </w:r>
      <w:r w:rsidDel="00000000" w:rsidR="00000000" w:rsidRPr="00000000">
        <w:rPr>
          <w:rtl w:val="0"/>
        </w:rPr>
      </w:r>
    </w:p>
    <w:p w:rsidR="00000000" w:rsidDel="00000000" w:rsidP="00000000" w:rsidRDefault="00000000" w:rsidRPr="00000000" w14:paraId="0000008D">
      <w:pPr>
        <w:numPr>
          <w:ilvl w:val="0"/>
          <w:numId w:val="1"/>
        </w:numPr>
        <w:shd w:fill="ffffff" w:val="clea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Entry Level 1 functional skills qualifications to be completed with all KS4 pupils at the earliest opportunity, with Y11 taking precedence. </w:t>
      </w:r>
    </w:p>
    <w:p w:rsidR="00000000" w:rsidDel="00000000" w:rsidP="00000000" w:rsidRDefault="00000000" w:rsidRPr="00000000" w14:paraId="0000008E">
      <w:pPr>
        <w:numPr>
          <w:ilvl w:val="0"/>
          <w:numId w:val="1"/>
        </w:numPr>
        <w:shd w:fill="ffffff" w:val="clea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Continue to have a focus on Year 10 pupils working towards unitised qualification credits to support pupils to attain certificate level qualifications in Year 11.</w:t>
      </w:r>
    </w:p>
    <w:p w:rsidR="00000000" w:rsidDel="00000000" w:rsidP="00000000" w:rsidRDefault="00000000" w:rsidRPr="00000000" w14:paraId="0000008F">
      <w:pPr>
        <w:numPr>
          <w:ilvl w:val="0"/>
          <w:numId w:val="1"/>
        </w:numPr>
        <w:shd w:fill="ffffff" w:val="clea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Continue to monitor and evaluate the sustainability of post-16 placements for the 2026/27 cohort to achieve and maintain the higher rate of positive destinations in Education, Employment, or Training.</w:t>
      </w:r>
    </w:p>
    <w:p w:rsidR="00000000" w:rsidDel="00000000" w:rsidP="00000000" w:rsidRDefault="00000000" w:rsidRPr="00000000" w14:paraId="00000090">
      <w:pPr>
        <w:numPr>
          <w:ilvl w:val="0"/>
          <w:numId w:val="1"/>
        </w:numPr>
        <w:shd w:fill="ffffff" w:val="clear"/>
        <w:spacing w:after="0" w:line="240" w:lineRule="auto"/>
        <w:ind w:left="720" w:hanging="360"/>
        <w:rPr>
          <w:sz w:val="20"/>
          <w:szCs w:val="20"/>
        </w:rPr>
      </w:pPr>
      <w:r w:rsidDel="00000000" w:rsidR="00000000" w:rsidRPr="00000000">
        <w:rPr>
          <w:rFonts w:ascii="Arial" w:cs="Arial" w:eastAsia="Arial" w:hAnsi="Arial"/>
          <w:sz w:val="20"/>
          <w:szCs w:val="20"/>
          <w:rtl w:val="0"/>
        </w:rPr>
        <w:t xml:space="preserve">Further develop the Key Stage 3 curriculum to integrate employability skills through both classroom learning and work experience. This strategy aims to improve attendance, address gaps in foundational knowledge, and boost engagement, ultimately facilitating smoother transitions into Year 10, where appropriate.</w:t>
      </w:r>
    </w:p>
    <w:p w:rsidR="00000000" w:rsidDel="00000000" w:rsidP="00000000" w:rsidRDefault="00000000" w:rsidRPr="00000000" w14:paraId="00000091">
      <w:pPr>
        <w:numPr>
          <w:ilvl w:val="0"/>
          <w:numId w:val="1"/>
        </w:numPr>
        <w:shd w:fill="ffffff" w:val="clea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Leverage mock exam data to drive targeted input and tailored student support during the pre-exam period.</w:t>
      </w:r>
    </w:p>
    <w:p w:rsidR="00000000" w:rsidDel="00000000" w:rsidP="00000000" w:rsidRDefault="00000000" w:rsidRPr="00000000" w14:paraId="00000092">
      <w:pPr>
        <w:shd w:fill="ffffff" w:val="clear"/>
        <w:spacing w:after="240" w:line="240" w:lineRule="auto"/>
        <w:ind w:left="0" w:firstLine="0"/>
        <w:rPr>
          <w:rFonts w:ascii="Arial" w:cs="Arial" w:eastAsia="Arial" w:hAnsi="Arial"/>
        </w:rPr>
      </w:pPr>
      <w:bookmarkStart w:colFirst="0" w:colLast="0" w:name="_8mq9mi5sngn6" w:id="2"/>
      <w:bookmarkEnd w:id="2"/>
      <w:r w:rsidDel="00000000" w:rsidR="00000000" w:rsidRPr="00000000">
        <w:rPr>
          <w:rtl w:val="0"/>
        </w:rPr>
      </w:r>
    </w:p>
    <w:sectPr>
      <w:headerReference r:id="rId6" w:type="default"/>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-1194434</wp:posOffset>
          </wp:positionV>
          <wp:extent cx="1900775" cy="1862473"/>
          <wp:effectExtent b="0" l="0" r="0" t="0"/>
          <wp:wrapNone/>
          <wp:docPr descr="C:\Users\jack.williamson\Downloads\Your paragraph text (8).png" id="1" name="image1.png"/>
          <a:graphic>
            <a:graphicData uri="http://schemas.openxmlformats.org/drawingml/2006/picture">
              <pic:pic>
                <pic:nvPicPr>
                  <pic:cNvPr descr="C:\Users\jack.williamson\Downloads\Your paragraph text (8).png" id="0" name="image1.png"/>
                  <pic:cNvPicPr preferRelativeResize="0"/>
                </pic:nvPicPr>
                <pic:blipFill>
                  <a:blip r:embed="rId1"/>
                  <a:srcRect b="0" l="0" r="0" t="0"/>
                  <a:stretch>
                    <a:fillRect/>
                  </a:stretch>
                </pic:blipFill>
                <pic:spPr>
                  <a:xfrm>
                    <a:off x="0" y="0"/>
                    <a:ext cx="1900775" cy="186247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spacing w:after="0" w:line="276" w:lineRule="auto"/>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1822613</wp:posOffset>
          </wp:positionH>
          <wp:positionV relativeFrom="paragraph">
            <wp:posOffset>-333374</wp:posOffset>
          </wp:positionV>
          <wp:extent cx="2085921" cy="701992"/>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085921" cy="70199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4819683</wp:posOffset>
          </wp:positionH>
          <wp:positionV relativeFrom="paragraph">
            <wp:posOffset>-449577</wp:posOffset>
          </wp:positionV>
          <wp:extent cx="1835671" cy="1798711"/>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35671" cy="179871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